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10 27 vom 18. September 2018</w:t>
      </w:r>
    </w:p>
    <w:p>
      <w:r>
        <w:t>VS Kantonsgericht, 2018-09-18, DE</w:t>
      </w:r>
    </w:p>
    <w:p>
      <w:r>
        <w:rPr>
          <w:b/>
        </w:rPr>
        <w:t xml:space="preserve">Quelle: </w:t>
      </w:r>
      <w:r>
        <w:t>https://mcp.opencaselaw.ch/entscheid/vs_gerichte_C1 10 27</w:t>
      </w:r>
    </w:p>
    <w:p>
      <w:r>
        <w:t>FR: VS_GERICHTE C1 10 27 du 18 septembre 2018</w:t>
      </w:r>
    </w:p>
    <w:p>
      <w:r>
        <w:t>IT: VS_GERICHTE C1 10 27 del 18 settembre 2018</w:t>
      </w:r>
    </w:p>
    <w:p>
      <w:pPr>
        <w:pStyle w:val="Heading2"/>
      </w:pPr>
      <w:r>
        <w:t>Regeste</w:t>
      </w:r>
    </w:p>
    <w:p>
      <w:r>
        <w:t>C1 10 27 ENTSCHEID VOM 18. SEPTEMBER 2018 Kantonsgericht Wallis I. Zivilrechtliche Abteilung Dr. Lionel Seeberger, Einzelrichter; Flurina Steiner, Gerichtsschreiberin in Sachen X _________ GMBH, Klägerin, vertreten durch Rechtsanwalt M _________ gegen Y _________, Beklagter, vertreten durch Rechtsanwalt N _________ (Geistiges Eigentum)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Klägerin zieht ihre Klage vom 19. Februar 2010 zurück.</w:t>
      </w:r>
    </w:p>
    <w:p>
      <w:r>
        <w:rPr>
          <w:b/>
        </w:rPr>
        <w:t>E. 2</w:t>
      </w:r>
    </w:p>
    <w:p>
      <w:r>
        <w:t>Der Beklagte verpflichtet sich, die Internetseite «xxx» sowie das Zeichen «xxx» im Geschäftsverkehr, auf der Internetseite, auf Drucksachen oder anderweitig im Zusammenhang mit einer geschäftlichen Tätigkeit weiterhin nicht zu gebrauchen.</w:t>
      </w:r>
    </w:p>
    <w:p>
      <w:r>
        <w:rPr>
          <w:b/>
        </w:rPr>
        <w:t>E. 3</w:t>
      </w:r>
    </w:p>
    <w:p>
      <w:r>
        <w:t>Die Verfahrenskosten (C1 10 xxx) werden von den Parteien je hälftig getragen.</w:t>
      </w:r>
    </w:p>
    <w:p>
      <w:r>
        <w:rPr>
          <w:b/>
        </w:rPr>
        <w:t>E. 4</w:t>
      </w:r>
    </w:p>
    <w:p>
      <w:r>
        <w:t>Jede Partei trägt ihre eigenen Parteikosten.</w:t>
      </w:r>
    </w:p>
    <w:p>
      <w:r>
        <w:rPr>
          <w:b/>
        </w:rPr>
        <w:t>E. 5</w:t>
      </w:r>
    </w:p>
    <w:p>
      <w:r>
        <w:t>Jede Partei trägt ihre eigenen Anwaltskosten, Parteientschädigungen werden kei- ne zuerkannt. Sitten, 18. September 2018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